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7D568E" w14:textId="00493C7E" w:rsidR="00F746EB" w:rsidRPr="00F746EB" w:rsidRDefault="00F746EB" w:rsidP="00F746EB">
      <w:pPr>
        <w:ind w:left="-450"/>
        <w:rPr>
          <w:b/>
          <w:szCs w:val="24"/>
        </w:rPr>
      </w:pPr>
      <w:r w:rsidRPr="00DA4C5B">
        <w:rPr>
          <w:b/>
          <w:szCs w:val="24"/>
        </w:rPr>
        <w:t>Figure</w:t>
      </w:r>
      <w:r>
        <w:rPr>
          <w:b/>
          <w:szCs w:val="24"/>
        </w:rPr>
        <w:t>2</w:t>
      </w:r>
      <w:r w:rsidRPr="00DA4C5B">
        <w:rPr>
          <w:b/>
          <w:szCs w:val="24"/>
        </w:rPr>
        <w:t xml:space="preserve">: </w:t>
      </w:r>
    </w:p>
    <w:p w14:paraId="31BDD8D7" w14:textId="77D9256A" w:rsidR="000E3627" w:rsidRPr="00721FF6" w:rsidRDefault="000E3627" w:rsidP="000E3627">
      <w:pPr>
        <w:spacing w:line="276" w:lineRule="auto"/>
        <w:ind w:left="-450"/>
        <w:rPr>
          <w:rFonts w:cs="Times New Roman"/>
          <w:szCs w:val="24"/>
        </w:rPr>
      </w:pPr>
      <w:r w:rsidRPr="00721FF6">
        <w:rPr>
          <w:rFonts w:cs="Times New Roman"/>
          <w:szCs w:val="24"/>
        </w:rPr>
        <w:t xml:space="preserve">One method of checking the MCAR </w:t>
      </w:r>
      <w:r>
        <w:rPr>
          <w:rFonts w:cs="Times New Roman"/>
          <w:szCs w:val="24"/>
        </w:rPr>
        <w:t>is t</w:t>
      </w:r>
      <w:r w:rsidRPr="00721FF6">
        <w:rPr>
          <w:rFonts w:cs="Times New Roman"/>
          <w:szCs w:val="24"/>
        </w:rPr>
        <w:t xml:space="preserve">he logistic regression model </w:t>
      </w:r>
      <w:r>
        <w:rPr>
          <w:rFonts w:cs="Times New Roman"/>
          <w:szCs w:val="24"/>
        </w:rPr>
        <w:fldChar w:fldCharType="begin"/>
      </w:r>
      <w:r>
        <w:rPr>
          <w:rFonts w:cs="Times New Roman"/>
          <w:szCs w:val="24"/>
        </w:rPr>
        <w:instrText xml:space="preserve"> ADDIN EN.CITE &lt;EndNote&gt;&lt;Cite&gt;&lt;Author&gt;Grady&lt;/Author&gt;&lt;Year&gt;1995&lt;/Year&gt;&lt;RecNum&gt;30&lt;/RecNum&gt;&lt;DisplayText&gt;[25]&lt;/DisplayText&gt;&lt;record&gt;&lt;rec-number&gt;30&lt;/rec-number&gt;&lt;foreign-keys&gt;&lt;key app="EN" db-id="vd09pe5fyaexwbede5w5xzx4zxrf905drr2v"&gt;30&lt;/key&gt;&lt;/foreign-keys&gt;&lt;ref-type name="Journal Article"&gt;17&lt;/ref-type&gt;&lt;contributors&gt;&lt;authors&gt;&lt;author&gt;Grady, James J&lt;/author&gt;&lt;author&gt;Helms, Ronald W&lt;/author&gt;&lt;/authors&gt;&lt;/contributors&gt;&lt;titles&gt;&lt;title&gt;Model selection techniques for the covariance matrix for incomplete longitudinal data&lt;/title&gt;&lt;secondary-title&gt;Statistics in Medicine&lt;/secondary-title&gt;&lt;/titles&gt;&lt;pages&gt;1397-1416&lt;/pages&gt;&lt;volume&gt;14&lt;/volume&gt;&lt;number&gt;13&lt;/number&gt;&lt;dates&gt;&lt;year&gt;1995&lt;/year&gt;&lt;/dates&gt;&lt;isbn&gt;0277-6715&lt;/isbn&gt;&lt;urls&gt;&lt;/urls&gt;&lt;/record&gt;&lt;/Cite&gt;&lt;/EndNote&gt;</w:instrText>
      </w:r>
      <w:r>
        <w:rPr>
          <w:rFonts w:cs="Times New Roman"/>
          <w:szCs w:val="24"/>
        </w:rPr>
        <w:fldChar w:fldCharType="separate"/>
      </w:r>
      <w:r>
        <w:rPr>
          <w:rFonts w:cs="Times New Roman"/>
          <w:noProof/>
          <w:szCs w:val="24"/>
        </w:rPr>
        <w:t>[</w:t>
      </w:r>
      <w:hyperlink w:anchor="_ENREF_25" w:tooltip="Grady, 1995 #30" w:history="1">
        <w:r>
          <w:rPr>
            <w:rFonts w:cs="Times New Roman"/>
            <w:noProof/>
            <w:szCs w:val="24"/>
          </w:rPr>
          <w:t>25</w:t>
        </w:r>
      </w:hyperlink>
      <w:r>
        <w:rPr>
          <w:rFonts w:cs="Times New Roman"/>
          <w:noProof/>
          <w:szCs w:val="24"/>
        </w:rPr>
        <w:t>]</w:t>
      </w:r>
      <w:r>
        <w:rPr>
          <w:rFonts w:cs="Times New Roman"/>
          <w:szCs w:val="24"/>
        </w:rPr>
        <w:fldChar w:fldCharType="end"/>
      </w:r>
      <w:r w:rsidRPr="0017500E">
        <w:rPr>
          <w:rFonts w:cs="Times New Roman"/>
          <w:color w:val="FF0000"/>
          <w:szCs w:val="24"/>
        </w:rPr>
        <w:t>.</w:t>
      </w:r>
      <w:r w:rsidRPr="00721FF6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 </w:t>
      </w:r>
      <w:r w:rsidRPr="00721FF6">
        <w:rPr>
          <w:rFonts w:cs="Times New Roman"/>
          <w:szCs w:val="24"/>
        </w:rPr>
        <w:t>Let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 xml:space="preserve"> p</m:t>
            </m:r>
          </m:e>
          <m:sub>
            <m:r>
              <w:rPr>
                <w:rFonts w:ascii="Cambria Math" w:hAnsi="Cambria Math" w:cs="Times New Roman"/>
                <w:szCs w:val="24"/>
              </w:rPr>
              <m:t>ij</m:t>
            </m:r>
          </m:sub>
        </m:sSub>
        <m:r>
          <w:rPr>
            <w:rFonts w:ascii="Cambria Math" w:cs="Times New Roman"/>
            <w:szCs w:val="24"/>
          </w:rPr>
          <m:t>=</m:t>
        </m:r>
        <m:r>
          <w:rPr>
            <w:rFonts w:ascii="Cambria Math" w:hAnsi="Cambria Math" w:cs="Times New Roman"/>
            <w:szCs w:val="24"/>
          </w:rPr>
          <m:t>P</m:t>
        </m:r>
        <m:d>
          <m:dPr>
            <m:ctrlPr>
              <w:rPr>
                <w:rFonts w:ascii="Cambria Math" w:hAnsi="Cambria Math" w:cs="Times New Roman"/>
                <w:i/>
                <w:szCs w:val="24"/>
              </w:rPr>
            </m:ctrlPr>
          </m:dPr>
          <m:e>
            <m:sSub>
              <m:sSubPr>
                <m:ctrlPr>
                  <w:rPr>
                    <w:rFonts w:ascii="Cambria Math" w:hAnsi="Cambria Math" w:cs="Times New Roman"/>
                    <w:i/>
                    <w:szCs w:val="24"/>
                  </w:rPr>
                </m:ctrlPr>
              </m:sSubPr>
              <m:e>
                <m:r>
                  <w:rPr>
                    <w:rFonts w:ascii="Cambria Math" w:hAnsi="Cambria Math" w:cs="Times New Roman"/>
                    <w:szCs w:val="24"/>
                  </w:rPr>
                  <m:t>k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ij</m:t>
                </m:r>
              </m:sub>
            </m:sSub>
            <m:r>
              <w:rPr>
                <w:rFonts w:ascii="Cambria Math" w:cs="Times New Roman"/>
                <w:szCs w:val="24"/>
              </w:rPr>
              <m:t>=0</m:t>
            </m:r>
          </m:e>
          <m:e>
            <m:sSub>
              <m:sSubPr>
                <m:ctrlPr>
                  <w:rPr>
                    <w:rFonts w:ascii="Cambria Math" w:hAnsi="Cambria Math" w:cs="Times New Roman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cs="Times New Roman"/>
                    <w:szCs w:val="24"/>
                  </w:rPr>
                  <m:t>y</m:t>
                </m:r>
              </m:e>
              <m:sub>
                <m:r>
                  <w:rPr>
                    <w:rFonts w:ascii="Cambria Math" w:hAnsi="Cambria Math" w:cs="Times New Roman"/>
                    <w:szCs w:val="24"/>
                  </w:rPr>
                  <m:t>i</m:t>
                </m:r>
                <m:d>
                  <m:d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dPr>
                  <m:e>
                    <m:r>
                      <w:rPr>
                        <w:rFonts w:ascii="Cambria Math" w:hAnsi="Cambria Math" w:cs="Times New Roman"/>
                        <w:szCs w:val="24"/>
                      </w:rPr>
                      <m:t>j-</m:t>
                    </m:r>
                    <m:r>
                      <w:rPr>
                        <w:rFonts w:ascii="Cambria Math" w:cs="Times New Roman"/>
                        <w:szCs w:val="24"/>
                      </w:rPr>
                      <m:t>1</m:t>
                    </m:r>
                  </m:e>
                </m:d>
              </m:sub>
            </m:sSub>
          </m:e>
        </m:d>
      </m:oMath>
      <w:r w:rsidRPr="00721FF6">
        <w:rPr>
          <w:rFonts w:eastAsiaTheme="minorEastAsia" w:cs="Times New Roman"/>
          <w:szCs w:val="24"/>
        </w:rPr>
        <w:t>, t</w:t>
      </w:r>
      <w:proofErr w:type="spellStart"/>
      <w:r w:rsidRPr="00721FF6">
        <w:rPr>
          <w:rFonts w:cs="Times New Roman"/>
          <w:szCs w:val="24"/>
        </w:rPr>
        <w:t>hen</w:t>
      </w:r>
      <w:proofErr w:type="spellEnd"/>
      <w:r w:rsidRPr="00721FF6">
        <w:rPr>
          <w:rFonts w:cs="Times New Roman"/>
          <w:szCs w:val="24"/>
        </w:rPr>
        <w:t xml:space="preserve"> the logistic regression model that can be fitted to check the MCAR assumptions is:</w:t>
      </w:r>
    </w:p>
    <w:p w14:paraId="5B347916" w14:textId="77777777" w:rsidR="000E3627" w:rsidRDefault="000E3627" w:rsidP="000E3627">
      <w:pPr>
        <w:pStyle w:val="ListParagraph"/>
        <w:ind w:left="0"/>
        <w:jc w:val="right"/>
        <w:rPr>
          <w:rFonts w:ascii="Times New Roman" w:hAnsi="Times New Roman" w:cs="Times New Roman"/>
          <w:b/>
          <w:szCs w:val="24"/>
        </w:rPr>
      </w:pPr>
      <w:r w:rsidRPr="00721FF6">
        <w:rPr>
          <w:rFonts w:eastAsiaTheme="minorEastAsia" w:cs="Times New Roman"/>
          <w:szCs w:val="24"/>
        </w:rPr>
        <w:t xml:space="preserve">                                  </w:t>
      </w:r>
      <m:oMath>
        <m:func>
          <m:funcPr>
            <m:ctrlPr>
              <w:rPr>
                <w:rFonts w:ascii="Cambria Math" w:hAnsi="Cambria Math" w:cs="Times New Roman"/>
                <w:i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cs="Times New Roman"/>
                <w:szCs w:val="24"/>
              </w:rPr>
              <m:t>ln</m:t>
            </m:r>
          </m:fName>
          <m:e>
            <m:d>
              <m:dPr>
                <m:ctrlPr>
                  <w:rPr>
                    <w:rFonts w:ascii="Cambria Math" w:hAnsi="Cambria Math" w:cs="Times New Roman"/>
                    <w:i/>
                    <w:szCs w:val="24"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 w:cs="Times New Roman"/>
                        <w:i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ij</m:t>
                        </m:r>
                      </m:sub>
                    </m:sSub>
                  </m:num>
                  <m:den>
                    <m:r>
                      <w:rPr>
                        <w:rFonts w:ascii="Cambria Math" w:cs="Times New Roman"/>
                        <w:szCs w:val="24"/>
                      </w:rPr>
                      <m:t>1</m:t>
                    </m:r>
                    <m:r>
                      <w:rPr>
                        <w:rFonts w:ascii="Cambria Math" w:cs="Times New Roman"/>
                        <w:szCs w:val="24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  <w:szCs w:val="24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p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szCs w:val="24"/>
                          </w:rPr>
                          <m:t>ij</m:t>
                        </m:r>
                      </m:sub>
                    </m:sSub>
                  </m:den>
                </m:f>
              </m:e>
            </m:d>
          </m:e>
        </m:func>
        <m:r>
          <w:rPr>
            <w:rFonts w:ascii="Cambria Math" w:cs="Times New Roman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w:rPr>
                <w:rFonts w:ascii="Cambria Math" w:cs="Times New Roman"/>
                <w:szCs w:val="24"/>
              </w:rPr>
              <m:t>0</m:t>
            </m:r>
          </m:sub>
        </m:sSub>
        <m:r>
          <m:rPr>
            <m:sty m:val="p"/>
          </m:rPr>
          <w:rPr>
            <w:rFonts w:ascii="Cambria Math" w:cs="Times New Roman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4"/>
              </w:rPr>
              <m:t>1</m:t>
            </m:r>
          </m:sub>
        </m:sSub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cs="Times New Roman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Cs w:val="24"/>
              </w:rPr>
              <m:t>i</m:t>
            </m:r>
            <m:r>
              <w:rPr>
                <w:rFonts w:ascii="Cambria Math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j-</m:t>
            </m:r>
            <m:r>
              <w:rPr>
                <w:rFonts w:ascii="Cambria Math" w:cs="Times New Roman"/>
                <w:szCs w:val="24"/>
              </w:rPr>
              <m:t>1)</m:t>
            </m:r>
          </m:sub>
        </m:sSub>
        <m:r>
          <m:rPr>
            <m:sty m:val="p"/>
          </m:rPr>
          <w:rPr>
            <w:rFonts w:ascii="Cambria Math" w:cs="Times New Roman"/>
            <w:szCs w:val="24"/>
          </w:rPr>
          <m:t>+</m:t>
        </m:r>
        <m:sSup>
          <m:sSupPr>
            <m:ctrlPr>
              <w:rPr>
                <w:rFonts w:ascii="Cambria Math" w:eastAsia="Times-Roman" w:hAnsi="Cambria Math" w:cs="Times New Roman"/>
                <w:i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Times-Roman" w:hAnsi="Cambria Math" w:cs="Times New Roman"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Times-Roman" w:hAnsi="Cambria Math" w:cs="Times New Roman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="Times-Roman" w:hAnsi="Cambria Math" w:cs="Times New Roman"/>
                    <w:szCs w:val="24"/>
                  </w:rPr>
                  <m:t>i</m:t>
                </m:r>
              </m:sub>
            </m:sSub>
            <m:ctrlPr>
              <w:rPr>
                <w:rFonts w:ascii="Cambria Math" w:hAnsi="Cambria Math" w:cs="Times New Roman"/>
                <w:szCs w:val="24"/>
              </w:rPr>
            </m:ctrlPr>
          </m:e>
          <m:sup>
            <m:r>
              <w:rPr>
                <w:rFonts w:ascii="Cambria Math" w:hAnsi="Cambria Math" w:cs="Times New Roman"/>
                <w:szCs w:val="24"/>
              </w:rPr>
              <m:t>T</m:t>
            </m:r>
            <m:ctrlPr>
              <w:rPr>
                <w:rFonts w:ascii="Cambria Math" w:hAnsi="Cambria Math" w:cs="Times New Roman"/>
                <w:szCs w:val="24"/>
              </w:rPr>
            </m:ctrlPr>
          </m:sup>
        </m:sSup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4"/>
              </w:rPr>
              <m:t>2</m:t>
            </m:r>
          </m:sub>
        </m:sSub>
        <m:r>
          <m:rPr>
            <m:sty m:val="p"/>
          </m:rPr>
          <w:rPr>
            <w:rFonts w:ascii="Cambria Math" w:cs="Times New Roman"/>
            <w:szCs w:val="24"/>
          </w:rPr>
          <m:t>+(</m:t>
        </m:r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Cs w:val="24"/>
              </w:rPr>
              <m:t>i</m:t>
            </m:r>
            <m:r>
              <w:rPr>
                <w:rFonts w:ascii="Cambria Math" w:cs="Times New Roman"/>
                <w:szCs w:val="24"/>
              </w:rPr>
              <m:t>(</m:t>
            </m:r>
            <m:r>
              <w:rPr>
                <w:rFonts w:ascii="Cambria Math" w:hAnsi="Cambria Math" w:cs="Times New Roman"/>
                <w:szCs w:val="24"/>
              </w:rPr>
              <m:t>j-</m:t>
            </m:r>
            <m:r>
              <w:rPr>
                <w:rFonts w:ascii="Cambria Math" w:cs="Times New Roman"/>
                <w:szCs w:val="24"/>
              </w:rPr>
              <m:t>1)</m:t>
            </m:r>
          </m:sub>
        </m:sSub>
        <m:r>
          <m:rPr>
            <m:sty m:val="p"/>
          </m:rPr>
          <w:rPr>
            <w:rFonts w:ascii="Cambria Math" w:cs="Times New Roman"/>
            <w:szCs w:val="24"/>
          </w:rPr>
          <m:t>×</m:t>
        </m:r>
        <m:sSup>
          <m:sSupPr>
            <m:ctrlPr>
              <w:rPr>
                <w:rFonts w:ascii="Cambria Math" w:eastAsia="Times-Roman" w:hAnsi="Cambria Math" w:cs="Times New Roman"/>
                <w:i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Times-Roman" w:hAnsi="Cambria Math" w:cs="Times New Roman"/>
                    <w:i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Times-Roman" w:hAnsi="Cambria Math" w:cs="Times New Roman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="Times-Roman" w:hAnsi="Cambria Math" w:cs="Times New Roman"/>
                    <w:szCs w:val="24"/>
                  </w:rPr>
                  <m:t>i</m:t>
                </m:r>
              </m:sub>
            </m:sSub>
            <m:ctrlPr>
              <w:rPr>
                <w:rFonts w:ascii="Cambria Math" w:hAnsi="Cambria Math" w:cs="Times New Roman"/>
                <w:szCs w:val="24"/>
              </w:rPr>
            </m:ctrlPr>
          </m:e>
          <m:sup>
            <m:r>
              <w:rPr>
                <w:rFonts w:ascii="Cambria Math" w:hAnsi="Cambria Math" w:cs="Times New Roman"/>
                <w:szCs w:val="24"/>
              </w:rPr>
              <m:t>T</m:t>
            </m:r>
            <m:ctrlPr>
              <w:rPr>
                <w:rFonts w:ascii="Cambria Math" w:hAnsi="Cambria Math" w:cs="Times New Roman"/>
                <w:szCs w:val="24"/>
              </w:rPr>
            </m:ctrlPr>
          </m:sup>
        </m:sSup>
        <m:r>
          <m:rPr>
            <m:sty m:val="p"/>
          </m:rPr>
          <w:rPr>
            <w:rFonts w:ascii="Cambria Math" w:cs="Times New Roman"/>
            <w:szCs w:val="24"/>
          </w:rPr>
          <m:t>)</m:t>
        </m:r>
        <m:sSub>
          <m:sSubPr>
            <m:ctrlPr>
              <w:rPr>
                <w:rFonts w:ascii="Cambria Math" w:hAnsi="Cambria Math" w:cs="Times New Roman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cs="Times New Roman"/>
                <w:szCs w:val="24"/>
              </w:rPr>
              <m:t>3</m:t>
            </m:r>
          </m:sub>
        </m:sSub>
      </m:oMath>
      <w:r w:rsidRPr="00721FF6">
        <w:rPr>
          <w:rFonts w:eastAsiaTheme="minorEastAsia" w:cs="Times New Roman"/>
          <w:szCs w:val="24"/>
        </w:rPr>
        <w:t xml:space="preserve">      </w:t>
      </w:r>
      <w:r>
        <w:rPr>
          <w:rFonts w:eastAsiaTheme="minorEastAsia" w:cs="Times New Roman"/>
          <w:szCs w:val="24"/>
        </w:rPr>
        <w:t xml:space="preserve">  </w:t>
      </w:r>
      <w:r w:rsidRPr="00721FF6">
        <w:rPr>
          <w:rFonts w:eastAsiaTheme="minorEastAsia" w:cs="Times New Roman"/>
          <w:szCs w:val="24"/>
        </w:rPr>
        <w:t xml:space="preserve">        (</w:t>
      </w:r>
      <w:r>
        <w:rPr>
          <w:rFonts w:eastAsiaTheme="minorEastAsia" w:cs="Times New Roman"/>
          <w:szCs w:val="24"/>
        </w:rPr>
        <w:t>6</w:t>
      </w:r>
      <w:r w:rsidRPr="00721FF6">
        <w:rPr>
          <w:rFonts w:eastAsiaTheme="minorEastAsia" w:cs="Times New Roman"/>
          <w:szCs w:val="24"/>
        </w:rPr>
        <w:t>)</w:t>
      </w:r>
    </w:p>
    <w:p w14:paraId="071617B0" w14:textId="77777777" w:rsidR="000E3627" w:rsidRDefault="000E3627" w:rsidP="000E3627">
      <w:pPr>
        <w:pStyle w:val="ListParagraph"/>
        <w:ind w:left="0"/>
        <w:jc w:val="both"/>
        <w:rPr>
          <w:rFonts w:ascii="Times New Roman" w:hAnsi="Times New Roman" w:cs="Times New Roman"/>
          <w:b/>
          <w:szCs w:val="24"/>
        </w:rPr>
      </w:pPr>
    </w:p>
    <w:p w14:paraId="7597747B" w14:textId="77777777" w:rsidR="000E3627" w:rsidRDefault="000E3627" w:rsidP="000E3627">
      <w:pPr>
        <w:pStyle w:val="ListParagraph"/>
        <w:ind w:left="-360"/>
        <w:jc w:val="both"/>
        <w:rPr>
          <w:rFonts w:ascii="Times New Roman" w:hAnsi="Times New Roman" w:cs="Times New Roman"/>
          <w:sz w:val="24"/>
          <w:szCs w:val="24"/>
        </w:rPr>
      </w:pPr>
      <w:r w:rsidRPr="0099794C">
        <w:rPr>
          <w:rFonts w:ascii="Times New Roman" w:eastAsiaTheme="minorEastAsia" w:hAnsi="Times New Roman" w:cs="Times New Roman"/>
          <w:sz w:val="24"/>
          <w:szCs w:val="24"/>
        </w:rPr>
        <w:t xml:space="preserve">where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2</m:t>
            </m:r>
          </m:sub>
        </m:sSub>
      </m:oMath>
      <w:r w:rsidRPr="0099794C">
        <w:rPr>
          <w:rFonts w:ascii="Times New Roman" w:hAnsi="Times New Roman" w:cs="Times New Roman"/>
          <w:sz w:val="24"/>
          <w:szCs w:val="24"/>
        </w:rPr>
        <w:t xml:space="preserve"> and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 w:val="24"/>
                <w:szCs w:val="24"/>
              </w:rPr>
              <m:t>β</m:t>
            </m:r>
          </m:e>
          <m:sub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3</m:t>
            </m:r>
          </m:sub>
        </m:sSub>
      </m:oMath>
      <w:r w:rsidRPr="0099794C">
        <w:rPr>
          <w:rFonts w:ascii="Times New Roman" w:hAnsi="Times New Roman" w:cs="Times New Roman"/>
          <w:sz w:val="24"/>
          <w:szCs w:val="24"/>
        </w:rPr>
        <w:t xml:space="preserve">  are vectors of regression coefficients associated with covariate </w:t>
      </w:r>
      <m:oMath>
        <m:sSup>
          <m:sSupPr>
            <m:ctrlPr>
              <w:rPr>
                <w:rFonts w:ascii="Cambria Math" w:eastAsia="Times-Roman" w:hAnsi="Times New Roman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Times-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Times-Roman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="Times-Roman" w:hAnsi="Cambria Math" w:cs="Times New Roman"/>
                    <w:sz w:val="24"/>
                    <w:szCs w:val="24"/>
                  </w:rPr>
                  <m:t>i</m:t>
                </m:r>
              </m:sub>
            </m:sSub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up>
        </m:sSup>
      </m:oMath>
      <w:r w:rsidRPr="0099794C">
        <w:rPr>
          <w:rFonts w:ascii="Times New Roman" w:hAnsi="Times New Roman" w:cs="Times New Roman"/>
          <w:sz w:val="24"/>
          <w:szCs w:val="24"/>
        </w:rPr>
        <w:t xml:space="preserve"> and the interaction of </w:t>
      </w:r>
      <m:oMath>
        <m:sSup>
          <m:sSupPr>
            <m:ctrlPr>
              <w:rPr>
                <w:rFonts w:ascii="Cambria Math" w:eastAsia="Times-Roman" w:hAnsi="Times New Roman" w:cs="Times New Roman"/>
                <w:i/>
                <w:sz w:val="24"/>
                <w:szCs w:val="24"/>
              </w:rPr>
            </m:ctrlPr>
          </m:sSupPr>
          <m:e>
            <m:sSub>
              <m:sSubPr>
                <m:ctrlPr>
                  <w:rPr>
                    <w:rFonts w:ascii="Cambria Math" w:eastAsia="Times-Roman" w:hAnsi="Times New Roman" w:cs="Times New Roman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eastAsia="Times-Roman" w:hAnsi="Cambria Math" w:cs="Times New Roman"/>
                    <w:sz w:val="24"/>
                    <w:szCs w:val="24"/>
                  </w:rPr>
                  <m:t>X</m:t>
                </m:r>
              </m:e>
              <m:sub>
                <m:r>
                  <w:rPr>
                    <w:rFonts w:ascii="Cambria Math" w:eastAsia="Times-Roman" w:hAnsi="Cambria Math" w:cs="Times New Roman"/>
                    <w:sz w:val="24"/>
                    <w:szCs w:val="24"/>
                  </w:rPr>
                  <m:t>i</m:t>
                </m:r>
              </m:sub>
            </m:sSub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e>
          <m:sup>
            <m:r>
              <w:rPr>
                <w:rFonts w:ascii="Cambria Math" w:hAnsi="Cambria Math" w:cs="Times New Roman"/>
                <w:sz w:val="24"/>
                <w:szCs w:val="24"/>
              </w:rPr>
              <m:t>T</m:t>
            </m: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up>
        </m:sSup>
      </m:oMath>
      <w:r w:rsidRPr="0099794C">
        <w:rPr>
          <w:rFonts w:ascii="Times New Roman" w:hAnsi="Times New Roman" w:cs="Times New Roman"/>
          <w:sz w:val="24"/>
          <w:szCs w:val="24"/>
        </w:rPr>
        <w:t xml:space="preserve">with </w:t>
      </w:r>
      <m:oMath>
        <m:sSub>
          <m:sSubPr>
            <m:ctrlPr>
              <w:rPr>
                <w:rFonts w:ascii="Cambria Math" w:hAnsi="Times New Roman" w:cs="Times New Roman"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Times New Roman" w:cs="Times New Roman"/>
                <w:sz w:val="24"/>
                <w:szCs w:val="24"/>
              </w:rPr>
              <m:t>y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i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(</m:t>
            </m:r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  <m:r>
              <w:rPr>
                <w:rFonts w:ascii="Times New Roman" w:hAnsi="Times New Roman" w:cs="Times New Roman"/>
                <w:sz w:val="24"/>
                <w:szCs w:val="24"/>
              </w:rPr>
              <m:t>-</m:t>
            </m:r>
            <m:r>
              <w:rPr>
                <w:rFonts w:ascii="Cambria Math" w:hAnsi="Times New Roman" w:cs="Times New Roman"/>
                <w:sz w:val="24"/>
                <w:szCs w:val="24"/>
              </w:rPr>
              <m:t>1)</m:t>
            </m:r>
          </m:sub>
        </m:sSub>
        <m:r>
          <w:rPr>
            <w:rFonts w:ascii="Cambria Math" w:hAnsi="Times New Roman" w:cs="Times New Roman"/>
            <w:sz w:val="24"/>
            <w:szCs w:val="24"/>
          </w:rPr>
          <m:t>,</m:t>
        </m:r>
      </m:oMath>
      <w:r w:rsidRPr="0099794C">
        <w:rPr>
          <w:rFonts w:ascii="Times New Roman" w:eastAsiaTheme="minorEastAsia" w:hAnsi="Times New Roman" w:cs="Times New Roman"/>
          <w:sz w:val="24"/>
          <w:szCs w:val="24"/>
        </w:rPr>
        <w:t xml:space="preserve"> respectively</w:t>
      </w:r>
      <w:r w:rsidRPr="0099794C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4E5C7FB4" w14:textId="77777777" w:rsidR="000E3627" w:rsidRDefault="000E3627" w:rsidP="000E3627">
      <w:pPr>
        <w:tabs>
          <w:tab w:val="left" w:pos="151"/>
          <w:tab w:val="right" w:pos="9360"/>
        </w:tabs>
        <w:spacing w:line="276" w:lineRule="auto"/>
        <w:ind w:left="-450"/>
        <w:jc w:val="left"/>
        <w:rPr>
          <w:rFonts w:cs="Times New Roman"/>
          <w:szCs w:val="24"/>
        </w:rPr>
      </w:pPr>
      <w:r w:rsidRPr="00721FF6">
        <w:rPr>
          <w:rFonts w:cs="Times New Roman"/>
          <w:szCs w:val="24"/>
        </w:rPr>
        <w:t xml:space="preserve">Under MCAR,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w:rPr>
                <w:rFonts w:ascii="Cambria Math" w:cs="Times New Roman"/>
                <w:szCs w:val="24"/>
              </w:rPr>
              <m:t>1</m:t>
            </m:r>
          </m:sub>
        </m:sSub>
        <m:r>
          <w:rPr>
            <w:rFonts w:ascii="Cambria Math" w:cs="Times New Roman"/>
            <w:szCs w:val="24"/>
          </w:rPr>
          <m:t xml:space="preserve">=0 </m:t>
        </m:r>
      </m:oMath>
      <w:r w:rsidRPr="00721FF6">
        <w:rPr>
          <w:rFonts w:eastAsiaTheme="minorEastAsia" w:cs="Times New Roman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Cs w:val="24"/>
              </w:rPr>
              <m:t>β</m:t>
            </m:r>
          </m:e>
          <m:sub>
            <m:r>
              <w:rPr>
                <w:rFonts w:ascii="Cambria Math" w:cs="Times New Roman"/>
                <w:szCs w:val="24"/>
              </w:rPr>
              <m:t>3</m:t>
            </m:r>
          </m:sub>
        </m:sSub>
      </m:oMath>
      <w:r w:rsidRPr="00721FF6">
        <w:rPr>
          <w:rFonts w:cs="Times New Roman"/>
          <w:szCs w:val="24"/>
        </w:rPr>
        <w:t xml:space="preserve">= </w:t>
      </w:r>
      <w:r w:rsidRPr="00721FF6">
        <w:rPr>
          <w:rFonts w:cs="Times New Roman"/>
          <w:b/>
          <w:szCs w:val="24"/>
        </w:rPr>
        <w:t>0</w:t>
      </w:r>
      <w:r w:rsidRPr="00721FF6">
        <w:rPr>
          <w:rFonts w:cs="Times New Roman"/>
          <w:szCs w:val="24"/>
        </w:rPr>
        <w:t xml:space="preserve">. </w:t>
      </w:r>
      <w:r>
        <w:rPr>
          <w:rFonts w:cs="Times New Roman"/>
          <w:szCs w:val="24"/>
        </w:rPr>
        <w:t xml:space="preserve"> Hence, the two hypotheses in this </w:t>
      </w:r>
      <w:proofErr w:type="spellStart"/>
      <w:r>
        <w:rPr>
          <w:rFonts w:cs="Times New Roman"/>
          <w:szCs w:val="24"/>
        </w:rPr>
        <w:t>regared</w:t>
      </w:r>
      <w:proofErr w:type="spellEnd"/>
      <w:r>
        <w:rPr>
          <w:rFonts w:cs="Times New Roman"/>
          <w:szCs w:val="24"/>
        </w:rPr>
        <w:t xml:space="preserve"> are:</w:t>
      </w:r>
    </w:p>
    <w:p w14:paraId="4D9C0152" w14:textId="77777777" w:rsidR="000E3627" w:rsidRPr="003632F6" w:rsidRDefault="000E3627" w:rsidP="000E3627">
      <w:pPr>
        <w:spacing w:line="276" w:lineRule="auto"/>
        <w:ind w:left="-450"/>
        <w:jc w:val="center"/>
        <w:rPr>
          <w:rFonts w:eastAsiaTheme="minorEastAsia" w:cs="Times New Roman"/>
          <w:b/>
          <w:i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b/>
                <w:i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Cs w:val="24"/>
              </w:rPr>
              <m:t>Null hypothesis; H</m:t>
            </m:r>
          </m:e>
          <m:sub>
            <m:r>
              <m:rPr>
                <m:sty m:val="bi"/>
              </m:rPr>
              <w:rPr>
                <w:rFonts w:ascii="Cambria Math" w:cs="Times New Roman"/>
                <w:szCs w:val="24"/>
              </w:rPr>
              <m:t>0</m:t>
            </m:r>
          </m:sub>
        </m:sSub>
        <m:r>
          <m:rPr>
            <m:sty m:val="bi"/>
          </m:rPr>
          <w:rPr>
            <w:rFonts w:ascii="Cambria Math" w:cs="Times New Roman"/>
            <w:szCs w:val="24"/>
          </w:rPr>
          <m:t>=</m:t>
        </m:r>
      </m:oMath>
      <w:r w:rsidRPr="003632F6">
        <w:rPr>
          <w:rFonts w:eastAsiaTheme="minorEastAsia" w:cs="Times New Roman"/>
          <w:b/>
          <w:i/>
          <w:szCs w:val="24"/>
        </w:rPr>
        <w:t xml:space="preserve"> the missingness is MCAR     versus</w:t>
      </w:r>
    </w:p>
    <w:p w14:paraId="74EB73F6" w14:textId="77777777" w:rsidR="000E3627" w:rsidRPr="003632F6" w:rsidRDefault="000E3627" w:rsidP="000E3627">
      <w:pPr>
        <w:spacing w:line="276" w:lineRule="auto"/>
        <w:ind w:left="-450"/>
        <w:jc w:val="center"/>
        <w:rPr>
          <w:rFonts w:cs="Times New Roman"/>
          <w:b/>
          <w:i/>
          <w:szCs w:val="24"/>
        </w:rPr>
      </w:pPr>
      <w:r w:rsidRPr="003632F6">
        <w:rPr>
          <w:rFonts w:eastAsiaTheme="minorEastAsia" w:cs="Times New Roman"/>
          <w:b/>
          <w:i/>
          <w:szCs w:val="24"/>
        </w:rPr>
        <w:t xml:space="preserve">Alternative hypothesis; </w:t>
      </w:r>
      <m:oMath>
        <m:sSub>
          <m:sSubPr>
            <m:ctrlPr>
              <w:rPr>
                <w:rFonts w:ascii="Cambria Math" w:hAnsi="Cambria Math" w:cs="Times New Roman"/>
                <w:b/>
                <w:i/>
                <w:szCs w:val="24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 w:cs="Times New Roman"/>
                <w:szCs w:val="24"/>
              </w:rPr>
              <m:t>H</m:t>
            </m:r>
          </m:e>
          <m:sub>
            <m:r>
              <m:rPr>
                <m:sty m:val="bi"/>
              </m:rPr>
              <w:rPr>
                <w:rFonts w:ascii="Cambria Math" w:cs="Times New Roman"/>
                <w:szCs w:val="24"/>
              </w:rPr>
              <m:t>A</m:t>
            </m:r>
          </m:sub>
        </m:sSub>
        <m:r>
          <m:rPr>
            <m:sty m:val="bi"/>
          </m:rPr>
          <w:rPr>
            <w:rFonts w:ascii="Cambria Math" w:cs="Times New Roman"/>
            <w:szCs w:val="24"/>
          </w:rPr>
          <m:t>=</m:t>
        </m:r>
      </m:oMath>
      <w:r w:rsidRPr="003632F6">
        <w:rPr>
          <w:rFonts w:eastAsiaTheme="minorEastAsia" w:cs="Times New Roman"/>
          <w:b/>
          <w:i/>
          <w:szCs w:val="24"/>
        </w:rPr>
        <w:t xml:space="preserve"> the missingness is not MCAR</w:t>
      </w:r>
    </w:p>
    <w:p w14:paraId="58F356B6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3627"/>
    <w:rsid w:val="000E3627"/>
    <w:rsid w:val="00E95803"/>
    <w:rsid w:val="00F7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DF4FAA"/>
  <w15:chartTrackingRefBased/>
  <w15:docId w15:val="{649E5E7D-3966-446C-A62B-AA60E9C342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3627"/>
    <w:pPr>
      <w:spacing w:after="120" w:line="360" w:lineRule="auto"/>
      <w:jc w:val="both"/>
    </w:pPr>
    <w:rPr>
      <w:rFonts w:ascii="Times New Roman" w:hAnsi="Times New Roman"/>
      <w:sz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E3627"/>
    <w:pPr>
      <w:spacing w:after="200" w:line="276" w:lineRule="auto"/>
      <w:ind w:left="720"/>
      <w:contextualSpacing/>
      <w:jc w:val="left"/>
    </w:pPr>
    <w:rPr>
      <w:rFonts w:asciiTheme="minorHAnsi" w:hAnsiTheme="minorHAnsi"/>
      <w:sz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0E3627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1329</Characters>
  <Application>Microsoft Office Word</Application>
  <DocSecurity>0</DocSecurity>
  <Lines>11</Lines>
  <Paragraphs>3</Paragraphs>
  <ScaleCrop>false</ScaleCrop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2</cp:revision>
  <dcterms:created xsi:type="dcterms:W3CDTF">2020-04-15T15:46:00Z</dcterms:created>
  <dcterms:modified xsi:type="dcterms:W3CDTF">2020-04-15T15:46:00Z</dcterms:modified>
</cp:coreProperties>
</file>